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B0A9" w14:textId="77777777" w:rsidR="00DD162D" w:rsidRPr="00DD162D" w:rsidRDefault="00DD162D">
      <w:pPr>
        <w:rPr>
          <w:b/>
          <w:bCs/>
          <w:sz w:val="28"/>
          <w:szCs w:val="28"/>
        </w:rPr>
      </w:pPr>
      <w:r w:rsidRPr="00DD162D">
        <w:rPr>
          <w:b/>
          <w:bCs/>
          <w:sz w:val="28"/>
          <w:szCs w:val="28"/>
        </w:rPr>
        <w:t xml:space="preserve">Werkzaamheden en plaatsingen/verhuizingen </w:t>
      </w:r>
    </w:p>
    <w:p w14:paraId="2FE61463" w14:textId="77777777" w:rsidR="00DD162D" w:rsidRPr="00DD162D" w:rsidRDefault="00DD162D">
      <w:pPr>
        <w:rPr>
          <w:b/>
          <w:bCs/>
        </w:rPr>
      </w:pPr>
    </w:p>
    <w:p w14:paraId="3C614A9B" w14:textId="71C5B8FE" w:rsidR="00B51163" w:rsidRDefault="00DD162D">
      <w:r>
        <w:t xml:space="preserve">Onder </w:t>
      </w:r>
      <w:r w:rsidRPr="00DD162D">
        <w:rPr>
          <w:b/>
          <w:bCs/>
        </w:rPr>
        <w:t>werkzaamheden</w:t>
      </w:r>
      <w:r>
        <w:t xml:space="preserve"> verstaan wij werkzaamheden/verbouwingen door eigenaren (of partij in opdracht van eigenaar) en externe partijen bij bestaande accommodaties en/of op bijbehorende kavel die qua geluid, bereikbaarheid en/of vakantiebeleving bij meerdere gasten tot overlast kunnen leiden. </w:t>
      </w:r>
      <w:r w:rsidR="00265BD0">
        <w:t>Ook verstaan wij hier werkzaamheden onder die in strijd zijn met de huisregels van Buitencentrum Hessenheem</w:t>
      </w:r>
      <w:r w:rsidR="008505A6">
        <w:t>, en alle aanpassingen aan de tuin, recreatiewoning of kavel in het algemeen.</w:t>
      </w:r>
    </w:p>
    <w:p w14:paraId="34BABA0B" w14:textId="5F2D1002" w:rsidR="00DD162D" w:rsidRPr="00B51163" w:rsidRDefault="009157C8" w:rsidP="00B51163">
      <w:pPr>
        <w:spacing w:after="0" w:line="240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Onder andere h</w:t>
      </w:r>
      <w:r w:rsidR="00DD162D" w:rsidRPr="00F30679">
        <w:rPr>
          <w:rFonts w:ascii="Aptos" w:hAnsi="Aptos" w:cstheme="minorHAnsi"/>
        </w:rPr>
        <w:t>et plaatsen van schuttingen, hekwerken en andere losse bouwwerken zijn niet toegestaan. Ook is het plaatsen van een zgn. aanbouw of carport niet toegestaan.</w:t>
      </w:r>
      <w:r w:rsidR="00B51163">
        <w:rPr>
          <w:rFonts w:ascii="Aptos" w:hAnsi="Aptos" w:cstheme="minorHAnsi"/>
        </w:rPr>
        <w:br/>
      </w:r>
      <w:r w:rsidR="00B51163">
        <w:rPr>
          <w:rFonts w:ascii="Aptos" w:hAnsi="Aptos" w:cstheme="minorHAnsi"/>
        </w:rPr>
        <w:br/>
      </w:r>
      <w:r w:rsidR="00DD162D">
        <w:t xml:space="preserve">Onder </w:t>
      </w:r>
      <w:r w:rsidR="00DD162D" w:rsidRPr="00DD162D">
        <w:rPr>
          <w:b/>
          <w:bCs/>
        </w:rPr>
        <w:t>plaatsingen</w:t>
      </w:r>
      <w:r w:rsidR="00DD162D">
        <w:t xml:space="preserve"> verstaan wij plaatsingen en/of verhuizingen van nieuwe accommodaties door externe partijen.</w:t>
      </w:r>
    </w:p>
    <w:p w14:paraId="34D961E0" w14:textId="77777777" w:rsidR="00DD162D" w:rsidRDefault="00DD162D">
      <w:pPr>
        <w:rPr>
          <w:b/>
          <w:bCs/>
        </w:rPr>
      </w:pPr>
    </w:p>
    <w:p w14:paraId="6959F00A" w14:textId="401305FC" w:rsidR="00DD162D" w:rsidRPr="00DD162D" w:rsidRDefault="00DD162D">
      <w:pPr>
        <w:rPr>
          <w:b/>
          <w:bCs/>
        </w:rPr>
      </w:pPr>
      <w:r w:rsidRPr="00DD162D">
        <w:rPr>
          <w:b/>
          <w:bCs/>
        </w:rPr>
        <w:t xml:space="preserve">Voor alle werkzaamheden en plaatsingen geldt: </w:t>
      </w:r>
    </w:p>
    <w:p w14:paraId="674C3548" w14:textId="761B6755" w:rsidR="00DD162D" w:rsidRDefault="00DD162D">
      <w:r>
        <w:t xml:space="preserve">1. Aanvraag- en meldingsplicht (minimaal 14 dagen voor aanvang) via </w:t>
      </w:r>
      <w:hyperlink r:id="rId5" w:history="1">
        <w:r w:rsidRPr="002A50A5">
          <w:rPr>
            <w:rStyle w:val="Hyperlink"/>
          </w:rPr>
          <w:t>info@hessenheem.nl</w:t>
        </w:r>
      </w:hyperlink>
      <w:r>
        <w:br/>
      </w:r>
      <w:r w:rsidR="009157C8">
        <w:t>2</w:t>
      </w:r>
      <w:r>
        <w:t xml:space="preserve">. Uitvoering alleen mogelijk bij akkoord vanuit Buitencentrum Hessenheem </w:t>
      </w:r>
      <w:r>
        <w:br/>
      </w:r>
      <w:r w:rsidR="009157C8">
        <w:t>3</w:t>
      </w:r>
      <w:r>
        <w:t xml:space="preserve">. Gast heeft zelf informatieplicht richting buren (minimaal 48 uur voor aanvang) </w:t>
      </w:r>
      <w:r w:rsidR="009157C8">
        <w:br/>
        <w:t xml:space="preserve">4. Bij het niet naleven van deze regels en na waarschuwing van een medewerker van Buitencentrum Hessenheem, zijn wij genoodzaakt een boete op te leggen. Deze bedraagt </w:t>
      </w:r>
      <w:r w:rsidR="00C33747">
        <w:t xml:space="preserve">€ 250,- per week dat de overtreding voortduurt, zoals omschreven in uw contract. </w:t>
      </w:r>
      <w:r>
        <w:br/>
      </w:r>
    </w:p>
    <w:p w14:paraId="2D39B5F0" w14:textId="3434C3E7" w:rsidR="00DD162D" w:rsidRPr="00DD162D" w:rsidRDefault="00DD162D">
      <w:r w:rsidRPr="00DD162D">
        <w:rPr>
          <w:b/>
          <w:bCs/>
        </w:rPr>
        <w:t xml:space="preserve">Uitgangspunten voor (vaste) gasten en externe partijen (in opdracht van): </w:t>
      </w:r>
    </w:p>
    <w:p w14:paraId="3D671C43" w14:textId="146A247D" w:rsidR="00DD162D" w:rsidRDefault="00DD162D">
      <w:r>
        <w:t>• Geen werkzaamheden/leveringen voor 0</w:t>
      </w:r>
      <w:r w:rsidR="009157C8">
        <w:t>9</w:t>
      </w:r>
      <w:r>
        <w:t>:00 uur en ná 1</w:t>
      </w:r>
      <w:r w:rsidR="009157C8">
        <w:t>7</w:t>
      </w:r>
      <w:r>
        <w:t>:00 uur. Voorbereidende werkzaamheden vanaf 0</w:t>
      </w:r>
      <w:r w:rsidR="009157C8">
        <w:t>8</w:t>
      </w:r>
      <w:r>
        <w:t xml:space="preserve">:30 mogelijk. </w:t>
      </w:r>
    </w:p>
    <w:p w14:paraId="120B8451" w14:textId="77777777" w:rsidR="00DD162D" w:rsidRDefault="00DD162D">
      <w:r>
        <w:t xml:space="preserve">• Geen werkzaamheden/leveringen/plaatsingen etc. op zondag. </w:t>
      </w:r>
    </w:p>
    <w:p w14:paraId="4C047FBE" w14:textId="77777777" w:rsidR="00DD162D" w:rsidRDefault="00DD162D">
      <w:r>
        <w:t xml:space="preserve">• Geen grote werkzaamheden in seizoen (zie jaarkalender). </w:t>
      </w:r>
    </w:p>
    <w:p w14:paraId="5E98E618" w14:textId="47069026" w:rsidR="00DD162D" w:rsidRDefault="00DD162D">
      <w:r>
        <w:t xml:space="preserve">• Geen plaatsingen/verhuizingen in weekend + seizoen (zie jaarkalender 2024). </w:t>
      </w:r>
    </w:p>
    <w:p w14:paraId="6A3D5363" w14:textId="77777777" w:rsidR="00DD162D" w:rsidRDefault="00DD162D">
      <w:pPr>
        <w:rPr>
          <w:b/>
          <w:bCs/>
        </w:rPr>
      </w:pPr>
    </w:p>
    <w:p w14:paraId="22AE81F3" w14:textId="6F27F05F" w:rsidR="00DD162D" w:rsidRPr="00DD162D" w:rsidRDefault="00DD162D">
      <w:pPr>
        <w:rPr>
          <w:b/>
          <w:bCs/>
        </w:rPr>
      </w:pPr>
      <w:r w:rsidRPr="00DD162D">
        <w:rPr>
          <w:b/>
          <w:bCs/>
        </w:rPr>
        <w:t xml:space="preserve">Vervoer </w:t>
      </w:r>
    </w:p>
    <w:p w14:paraId="1ADC52BF" w14:textId="58285ACB" w:rsidR="00DD162D" w:rsidRDefault="00DD162D">
      <w:r>
        <w:t xml:space="preserve">• Grote vrachtwagens </w:t>
      </w:r>
      <w:r w:rsidR="008D2ED0">
        <w:t xml:space="preserve">zijn </w:t>
      </w:r>
      <w:r>
        <w:t xml:space="preserve">niet toegestaan op het park (gebruik van kooi-aap toegestaan) </w:t>
      </w:r>
    </w:p>
    <w:p w14:paraId="0A86C914" w14:textId="4EE1A199" w:rsidR="00DD162D" w:rsidRDefault="00DD162D">
      <w:r>
        <w:t>• Toegang tot</w:t>
      </w:r>
      <w:r w:rsidR="008D2ED0">
        <w:t xml:space="preserve"> het</w:t>
      </w:r>
      <w:r>
        <w:t xml:space="preserve"> park vanaf 0</w:t>
      </w:r>
      <w:r w:rsidR="009157C8">
        <w:t>8</w:t>
      </w:r>
      <w:r>
        <w:t>:30 uur (werkdagen). Kenteken 72 uur voor aanvang doorgeven.</w:t>
      </w:r>
      <w:r w:rsidR="009157C8">
        <w:br/>
        <w:t>De kosten hierv</w:t>
      </w:r>
      <w:r w:rsidR="008D2ED0">
        <w:t>oor</w:t>
      </w:r>
      <w:r w:rsidR="009157C8">
        <w:t xml:space="preserve"> bedragen € 4,50.</w:t>
      </w:r>
    </w:p>
    <w:p w14:paraId="03423186" w14:textId="41015B93" w:rsidR="00DD162D" w:rsidRDefault="00DD162D">
      <w:r>
        <w:t>• Voor plaatsingen/verhuizingen zijn leveranciersvoorwaarden opge</w:t>
      </w:r>
      <w:r w:rsidR="008D2ED0">
        <w:t>s</w:t>
      </w:r>
      <w:r>
        <w:t xml:space="preserve">teld. </w:t>
      </w:r>
    </w:p>
    <w:p w14:paraId="339CF60F" w14:textId="188E53A2" w:rsidR="00DD162D" w:rsidRDefault="00DD162D">
      <w:r>
        <w:t>• Op</w:t>
      </w:r>
      <w:r w:rsidR="008D2ED0">
        <w:t xml:space="preserve"> het</w:t>
      </w:r>
      <w:r>
        <w:t xml:space="preserve"> park geldt een maximumsnelheid van 10 kilometer per uur. Uitzonderingen op bovenstaande uitgan</w:t>
      </w:r>
      <w:r w:rsidR="009157C8">
        <w:t>g</w:t>
      </w:r>
      <w:r>
        <w:t xml:space="preserve">spunten en werkzaamheden zijn alleen mogelijk in goed overleg. </w:t>
      </w:r>
    </w:p>
    <w:p w14:paraId="4A0DE2AC" w14:textId="38782C9F" w:rsidR="009662EF" w:rsidRDefault="00DD162D">
      <w:r>
        <w:t xml:space="preserve">Uitgezonderd </w:t>
      </w:r>
      <w:r w:rsidR="008D2ED0">
        <w:t>op</w:t>
      </w:r>
      <w:r>
        <w:t xml:space="preserve"> bovenstaande zijn partijen m.b.t. storingen en calamiteiten, Technische Dienst Buitencentrum Hessenheem en Boek uw Buitenhuis en vuilophaaldienst.</w:t>
      </w:r>
    </w:p>
    <w:p w14:paraId="2B9DC222" w14:textId="7B17BCC6" w:rsidR="00B51163" w:rsidRDefault="00B51163">
      <w:pPr>
        <w:rPr>
          <w:b/>
          <w:bCs/>
          <w:sz w:val="28"/>
          <w:szCs w:val="28"/>
        </w:rPr>
      </w:pPr>
      <w:r w:rsidRPr="00B51163">
        <w:rPr>
          <w:b/>
          <w:bCs/>
          <w:sz w:val="28"/>
          <w:szCs w:val="28"/>
        </w:rPr>
        <w:lastRenderedPageBreak/>
        <w:t>Aanvraagformulier werkzaamheden</w:t>
      </w:r>
    </w:p>
    <w:p w14:paraId="3EC7FF58" w14:textId="77777777" w:rsidR="009157C8" w:rsidRDefault="009157C8"/>
    <w:p w14:paraId="0194B369" w14:textId="77777777" w:rsidR="008505A6" w:rsidRDefault="009157C8">
      <w:r>
        <w:t xml:space="preserve">Naam en adres aanvrager: </w:t>
      </w:r>
    </w:p>
    <w:p w14:paraId="54603BBE" w14:textId="496D482F" w:rsidR="008505A6" w:rsidRDefault="009157C8">
      <w:r>
        <w:t>………………………………………………………………</w:t>
      </w:r>
      <w:r w:rsidR="008505A6">
        <w:t>…………………………………………………………………….</w:t>
      </w:r>
    </w:p>
    <w:p w14:paraId="716B27DC" w14:textId="77777777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0E3CD2D3" w14:textId="25DD4297" w:rsidR="00B51163" w:rsidRPr="009157C8" w:rsidRDefault="009157C8">
      <w:r w:rsidRPr="009157C8">
        <w:t>Datum aanvraag: … - … - …</w:t>
      </w:r>
    </w:p>
    <w:p w14:paraId="0E207402" w14:textId="6DCF0E50" w:rsidR="009157C8" w:rsidRPr="009157C8" w:rsidRDefault="009157C8">
      <w:r w:rsidRPr="009157C8">
        <w:t>Datum werkzaamheden: … - … - …</w:t>
      </w:r>
    </w:p>
    <w:p w14:paraId="6DA8DE28" w14:textId="199BA983" w:rsidR="00B51163" w:rsidRDefault="00B51163">
      <w:r w:rsidRPr="009157C8">
        <w:t>Omschrijving van de werkzaamheden</w:t>
      </w:r>
      <w:r w:rsidR="009157C8">
        <w:t>:</w:t>
      </w:r>
    </w:p>
    <w:p w14:paraId="36E5145E" w14:textId="77777777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0D4B1951" w14:textId="77777777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1516F0A0" w14:textId="77777777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06C310A7" w14:textId="0DB6E613" w:rsidR="008505A6" w:rsidRDefault="008505A6" w:rsidP="008505A6">
      <w:r>
        <w:t>Specificaties zoals de te gebruiken materialen en de afmetingen:</w:t>
      </w:r>
    </w:p>
    <w:p w14:paraId="793F29E9" w14:textId="15A810D1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4FF77D1C" w14:textId="3CD907FF" w:rsidR="00B51163" w:rsidRDefault="00B51163">
      <w:r>
        <w:t>Specifieke locatie waar het werk of de werkzaamheid zal worden uitgevoerd</w:t>
      </w:r>
      <w:r w:rsidR="008505A6">
        <w:t>:</w:t>
      </w:r>
    </w:p>
    <w:p w14:paraId="2C19E672" w14:textId="77777777" w:rsidR="008505A6" w:rsidRDefault="008505A6" w:rsidP="008505A6">
      <w:r>
        <w:t>…………………………………………………………………………………………………………………………………….</w:t>
      </w:r>
    </w:p>
    <w:p w14:paraId="57A7C48B" w14:textId="2BA38617" w:rsidR="009157C8" w:rsidRPr="009157C8" w:rsidRDefault="009157C8">
      <w:pPr>
        <w:rPr>
          <w:b/>
          <w:bCs/>
        </w:rPr>
      </w:pPr>
    </w:p>
    <w:p w14:paraId="44C060C9" w14:textId="100B2416" w:rsidR="00B51163" w:rsidRPr="008505A6" w:rsidRDefault="008505A6">
      <w:pPr>
        <w:rPr>
          <w:i/>
          <w:iCs/>
        </w:rPr>
      </w:pPr>
      <w:r w:rsidRPr="008505A6">
        <w:rPr>
          <w:i/>
          <w:iCs/>
        </w:rPr>
        <w:t>Graag als bijlage toevoegen (indien van toepassing):</w:t>
      </w:r>
    </w:p>
    <w:p w14:paraId="79A562B3" w14:textId="156DE4C2" w:rsidR="00B51163" w:rsidRDefault="00B51163" w:rsidP="008505A6">
      <w:pPr>
        <w:pStyle w:val="Lijstalinea"/>
        <w:numPr>
          <w:ilvl w:val="0"/>
          <w:numId w:val="3"/>
        </w:numPr>
      </w:pPr>
      <w:r>
        <w:t>Kadastrale kaart</w:t>
      </w:r>
    </w:p>
    <w:p w14:paraId="352674DB" w14:textId="284671B0" w:rsidR="00B51163" w:rsidRDefault="00B51163" w:rsidP="008505A6">
      <w:pPr>
        <w:pStyle w:val="Lijstalinea"/>
        <w:numPr>
          <w:ilvl w:val="0"/>
          <w:numId w:val="3"/>
        </w:numPr>
      </w:pPr>
      <w:r>
        <w:t>Tekening van de huidige en de gewenste situatie</w:t>
      </w:r>
    </w:p>
    <w:p w14:paraId="22EB470E" w14:textId="24222B5C" w:rsidR="008505A6" w:rsidRPr="008505A6" w:rsidRDefault="00B51163" w:rsidP="008505A6">
      <w:pPr>
        <w:pStyle w:val="Lijstalinea"/>
        <w:numPr>
          <w:ilvl w:val="0"/>
          <w:numId w:val="3"/>
        </w:numPr>
      </w:pPr>
      <w:r>
        <w:t>Foto van de situatie</w:t>
      </w:r>
    </w:p>
    <w:sectPr w:rsidR="008505A6" w:rsidRPr="0085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CE"/>
    <w:multiLevelType w:val="hybridMultilevel"/>
    <w:tmpl w:val="E2603B5C"/>
    <w:lvl w:ilvl="0" w:tplc="6E74E73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F1007"/>
    <w:multiLevelType w:val="multilevel"/>
    <w:tmpl w:val="24B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02EDB"/>
    <w:multiLevelType w:val="hybridMultilevel"/>
    <w:tmpl w:val="30907D68"/>
    <w:lvl w:ilvl="0" w:tplc="E7BA79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5914">
    <w:abstractNumId w:val="0"/>
  </w:num>
  <w:num w:numId="2" w16cid:durableId="1755322167">
    <w:abstractNumId w:val="1"/>
  </w:num>
  <w:num w:numId="3" w16cid:durableId="130647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D"/>
    <w:rsid w:val="00265BD0"/>
    <w:rsid w:val="007520CA"/>
    <w:rsid w:val="008505A6"/>
    <w:rsid w:val="008D2ED0"/>
    <w:rsid w:val="009157C8"/>
    <w:rsid w:val="009662EF"/>
    <w:rsid w:val="00A42B73"/>
    <w:rsid w:val="00B51163"/>
    <w:rsid w:val="00C33747"/>
    <w:rsid w:val="00D233B4"/>
    <w:rsid w:val="00D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13DB"/>
  <w15:chartTrackingRefBased/>
  <w15:docId w15:val="{AAB5EBCA-DFF0-486A-B1CD-EFF00C87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D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D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D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D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D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D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D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D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D16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D16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D16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D16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D16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D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D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D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D16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D16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D16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16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D1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D16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162D"/>
    <w:rPr>
      <w:color w:val="605E5C"/>
      <w:shd w:val="clear" w:color="auto" w:fill="E1DFDD"/>
    </w:rPr>
  </w:style>
  <w:style w:type="paragraph" w:customStyle="1" w:styleId="lid">
    <w:name w:val="lid"/>
    <w:basedOn w:val="Standaard"/>
    <w:rsid w:val="00B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labeled">
    <w:name w:val="labeled"/>
    <w:basedOn w:val="Standaard"/>
    <w:rsid w:val="00B5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ol">
    <w:name w:val="ol"/>
    <w:basedOn w:val="Standaardalinea-lettertype"/>
    <w:rsid w:val="00B5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528">
          <w:marLeft w:val="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essenheem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Wallenburg</dc:creator>
  <cp:keywords/>
  <dc:description/>
  <cp:lastModifiedBy>Daphne Wallenburg</cp:lastModifiedBy>
  <cp:revision>2</cp:revision>
  <cp:lastPrinted>2024-06-11T08:32:00Z</cp:lastPrinted>
  <dcterms:created xsi:type="dcterms:W3CDTF">2024-06-11T08:10:00Z</dcterms:created>
  <dcterms:modified xsi:type="dcterms:W3CDTF">2024-06-12T07:50:00Z</dcterms:modified>
</cp:coreProperties>
</file>